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 mc:Ignorable="w14 wp14 ">
  <w:body>
    <w:p w14:paraId="00000001">
      <w:pPr>
        <w:rPr>
          <w:lang w:val="sv-SE"/>
        </w:rPr>
      </w:pPr>
      <w:r>
        <w:rPr>
          <w:lang w:val="sv-SE"/>
        </w:rPr>
        <w:t>Bybutiken</w:t>
      </w:r>
    </w:p>
    <w:p w14:paraId="00000002">
      <w:pPr>
        <w:rPr>
          <w:lang w:val="sv-SE"/>
        </w:rPr>
      </w:pPr>
    </w:p>
    <w:p w14:paraId="00000003">
      <w:r>
        <w:rPr>
          <w:lang w:val="sv-SE"/>
        </w:rPr>
        <w:t>Butiken</w:t>
      </w:r>
    </w:p>
    <w:p w14:paraId="00000004">
      <w:r>
        <w:rPr>
          <w:lang w:val="sv-SE"/>
        </w:rPr>
        <w:t>den livgivande bäcken</w:t>
      </w:r>
    </w:p>
    <w:p w14:paraId="00000005">
      <w:r>
        <w:rPr>
          <w:lang w:val="sv-SE"/>
        </w:rPr>
        <w:t>torkar in nu</w:t>
      </w:r>
    </w:p>
    <w:p w14:paraId="00000006">
      <w:r>
        <w:rPr>
          <w:lang w:val="sv-SE"/>
        </w:rPr>
        <w:t xml:space="preserve">På de torrlagda stränderna </w:t>
      </w:r>
    </w:p>
    <w:p w14:paraId="00000007">
      <w:r>
        <w:rPr>
          <w:lang w:val="sv-SE"/>
        </w:rPr>
        <w:t>står de alla</w:t>
      </w:r>
    </w:p>
    <w:p w14:paraId="00000008">
      <w:r>
        <w:rPr>
          <w:lang w:val="sv-SE"/>
        </w:rPr>
        <w:t>De med tom, hålig blick</w:t>
      </w:r>
    </w:p>
    <w:p w14:paraId="00000009">
      <w:r>
        <w:rPr>
          <w:lang w:val="sv-SE"/>
        </w:rPr>
        <w:t xml:space="preserve">som inte hälsar </w:t>
      </w:r>
    </w:p>
    <w:p w14:paraId="0000000A">
      <w:r>
        <w:rPr>
          <w:lang w:val="sv-SE"/>
        </w:rPr>
        <w:t>när jag kommer in</w:t>
      </w:r>
    </w:p>
    <w:p w14:paraId="0000000B">
      <w:r>
        <w:rPr>
          <w:lang w:val="sv-SE"/>
        </w:rPr>
        <w:t>De som hälsar för högt</w:t>
      </w:r>
    </w:p>
    <w:p w14:paraId="0000000C">
      <w:r>
        <w:rPr>
          <w:lang w:val="sv-SE"/>
        </w:rPr>
        <w:t>och som kan bränna upp ditt hus</w:t>
      </w:r>
    </w:p>
    <w:p w14:paraId="0000000D">
      <w:r>
        <w:rPr>
          <w:lang w:val="sv-SE"/>
        </w:rPr>
        <w:t>om du inte hälsar tillbaka</w:t>
      </w:r>
    </w:p>
    <w:p w14:paraId="0000000E">
      <w:r>
        <w:rPr>
          <w:lang w:val="sv-SE"/>
        </w:rPr>
        <w:t>De som är födda i huset</w:t>
      </w:r>
    </w:p>
    <w:p w14:paraId="0000000F">
      <w:r>
        <w:rPr>
          <w:lang w:val="sv-SE"/>
        </w:rPr>
        <w:t>och som alla föraktar</w:t>
      </w:r>
    </w:p>
    <w:p w14:paraId="00000010">
      <w:r>
        <w:rPr>
          <w:lang w:val="sv-SE"/>
        </w:rPr>
        <w:t>för att de bor i stan</w:t>
      </w:r>
    </w:p>
    <w:p w14:paraId="00000011">
      <w:r>
        <w:rPr>
          <w:lang w:val="sv-SE"/>
        </w:rPr>
        <w:t>Och jag, som alltid bara vill ha</w:t>
      </w:r>
    </w:p>
    <w:p w14:paraId="00000012">
      <w:r>
        <w:rPr>
          <w:lang w:val="sv-SE"/>
        </w:rPr>
        <w:t>min kasse med mat</w:t>
      </w:r>
    </w:p>
    <w:p w14:paraId="00000013">
      <w:r>
        <w:rPr>
          <w:lang w:val="sv-SE"/>
        </w:rPr>
        <w:t>för att sedan gå hem igen</w:t>
      </w:r>
    </w:p>
    <w:p w14:paraId="00000014"/>
    <w:p w14:paraId="00000015">
      <w:r>
        <w:rPr>
          <w:lang w:val="sv-SE"/>
        </w:rPr>
        <w:t>Där står vi alla nu</w:t>
      </w:r>
    </w:p>
    <w:p w14:paraId="00000016">
      <w:r>
        <w:rPr>
          <w:lang w:val="sv-SE"/>
        </w:rPr>
        <w:t>Vad ska det bli av oss</w:t>
      </w:r>
    </w:p>
    <w:p w14:paraId="00000017">
      <w:r>
        <w:rPr>
          <w:lang w:val="sv-SE"/>
        </w:rPr>
        <w:t>när mörkret sätter in i november?</w:t>
      </w:r>
    </w:p>
    <w:p w14:paraId="00000018">
      <w:r>
        <w:rPr>
          <w:lang w:val="sv-SE"/>
        </w:rPr>
        <w:t>Kan vi mötas någon annanstans?</w:t>
      </w:r>
    </w:p>
    <w:p w14:paraId="00000019">
      <w:r>
        <w:rPr>
          <w:lang w:val="sv-SE"/>
        </w:rPr>
        <w:t>Kan vi lösa det här?</w:t>
      </w:r>
    </w:p>
    <w:p w14:paraId="0000001A"/>
    <w:p w14:paraId="0000001B">
      <w:pPr>
        <w:rPr>
          <w:lang w:val="en-US"/>
        </w:rPr>
      </w:pPr>
      <w:r>
        <w:rPr>
          <w:lang w:val="sv-SE"/>
        </w:rPr>
        <w:t>(Ulf Nyback)</w:t>
      </w:r>
    </w:p>
    <w:p w14:paraId="0000001C">
      <w:pPr>
        <w:rPr>
          <w:lang w:val="en-US"/>
        </w:rPr>
      </w:pPr>
    </w:p>
    <w:p w14:paraId="0000001D">
      <w:pPr>
        <w:rPr>
          <w:lang w:val="en-US"/>
        </w:rPr>
      </w:pPr>
    </w:p>
    <w:p w14:paraId="0000001E">
      <w:pPr>
        <w:rPr>
          <w:lang w:val="en-US"/>
        </w:rPr>
      </w:pPr>
    </w:p>
    <w:sectPr>
      <w:footnotePr/>
      <w:endnotePr/>
      <w:type w:val="nextPage"/>
      <w:pgSz w:w="11906" w:h="16838" w:orient="portrait"/>
      <w:pgMar w:top="1440" w:right="1440" w:bottom="1440" w:left="1440" w:header="708" w:footer="708" w:gutter="0"/>
      <w:paperSrc w:first="1" w:other="1"/>
      <w:cols w:equalWidth="1" w:space="720" w:num="1" w:sep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8" w:usb3="00000000" w:csb0="000001ff" w:csb1="00000000"/>
  </w:font>
  <w:font w:name="Calibri">
    <w:panose1 w:val="020f0502020204030204"/>
    <w:charset w:val="00"/>
    <w:family w:val="swiss"/>
    <w:pitch w:val="variable"/>
    <w:sig w:usb0="00000000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00000000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ompat>
    <w:compatSetting w:name="compatibilityMode" w:uri="http://schemas.microsoft.com/office/word" w:val="16"/>
  </w:compat>
  <w:themeFontLang w:val="sv-SE" w:eastAsia="zh-CN" w:bidi="ar-SA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</w:rPr>
    </w:rPrDefault>
    <w:pPrDefault>
      <w:pPr>
        <w:spacing w:beforeAutospacing="0" w:after="200" w:afterAutospacing="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beforeAutospacing="0" w:after="0" w:afterAutospacing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beforeAutospacing="0" w:after="0" w:afterAutospacing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beforeAutospacing="0" w:after="300" w:afterAutospacing="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beforeAutospacing="0" w:after="280" w:afterAutospacing="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beforeAutospacing="0" w:after="0" w:afterAutospacing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beforeAutospacing="0" w:after="0" w:afterAutospacing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 w:val="on"/>
    <w:unhideWhenUsed w:val="on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beforeAutospacing="0" w:after="0" w:afterAutospacing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beforeAutospacing="0" w:after="0" w:afterAutospacing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beforeAutospacing="0" w:after="0" w:afterAutospacing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beforeAutospacing="0" w:after="200" w:afterAutospacing="0" w:line="240" w:lineRule="auto"/>
    </w:pPr>
    <w:rPr>
      <w:i/>
      <w:iCs/>
      <w:color w:val="44546a" w:themeColor="text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Förvalt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Ulf Nyback</dc:creator>
  <cp:lastModifiedBy>Ulf Nyback</cp:lastModifiedBy>
</cp:coreProperties>
</file>